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AAQ IT Unit 3: Website Development Writing Frame</w:t>
      </w:r>
    </w:p>
    <w:p w:rsidR="00000000" w:rsidDel="00000000" w:rsidP="00000000" w:rsidRDefault="00000000" w:rsidRPr="00000000" w14:paraId="00000002">
      <w:pPr>
        <w:rPr/>
      </w:pPr>
      <w:r w:rsidDel="00000000" w:rsidR="00000000" w:rsidRPr="00000000">
        <w:rPr>
          <w:rtl w:val="0"/>
        </w:rPr>
        <w:t xml:space="preserve">RonsTechHub AAQ Resources Website: </w:t>
      </w:r>
      <w:hyperlink r:id="rId6">
        <w:r w:rsidDel="00000000" w:rsidR="00000000" w:rsidRPr="00000000">
          <w:rPr>
            <w:color w:val="1155cc"/>
            <w:u w:val="single"/>
            <w:rtl w:val="0"/>
          </w:rPr>
          <w:t xml:space="preserve">https://ronstechhub.com/btec-nationals-information-technology-aaq/</w:t>
        </w:r>
      </w:hyperlink>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hyperlink r:id="rId7">
        <w:r w:rsidDel="00000000" w:rsidR="00000000" w:rsidRPr="00000000">
          <w:rPr>
            <w:color w:val="1155cc"/>
            <w:u w:val="single"/>
            <w:rtl w:val="0"/>
          </w:rPr>
          <w:t xml:space="preserve">https://ronstechhub.com/btec-aaq-it-unit-3-website-development-guide-resources/</w:t>
        </w:r>
      </w:hyperlink>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Rons Tech Hub Full YouTube Playlist: </w:t>
      </w:r>
      <w:hyperlink r:id="rId8">
        <w:r w:rsidDel="00000000" w:rsidR="00000000" w:rsidRPr="00000000">
          <w:rPr>
            <w:color w:val="1155cc"/>
            <w:u w:val="single"/>
            <w:rtl w:val="0"/>
          </w:rPr>
          <w:t xml:space="preserve">https://www.youtube.com/watch?v=xiOM2QgKW7g&amp;list=PLd8uNPGNmEMc2EKMhxHyNcBYGoaFofVdo</w:t>
        </w:r>
      </w:hyperlink>
      <w:r w:rsidDel="00000000" w:rsidR="00000000" w:rsidRPr="00000000">
        <w:rPr>
          <w:rtl w:val="0"/>
        </w:rPr>
        <w:t xml:space="preserve"> </w:t>
      </w:r>
    </w:p>
    <w:p w:rsidR="00000000" w:rsidDel="00000000" w:rsidP="00000000" w:rsidRDefault="00000000" w:rsidRPr="00000000" w14:paraId="00000007">
      <w:pPr>
        <w:pStyle w:val="Heading2"/>
        <w:pBdr>
          <w:top w:space="0" w:sz="0" w:val="nil"/>
          <w:left w:space="0" w:sz="0" w:val="nil"/>
          <w:bottom w:space="0" w:sz="0" w:val="nil"/>
          <w:right w:space="0" w:sz="0" w:val="nil"/>
          <w:between w:space="0" w:sz="0" w:val="nil"/>
        </w:pBdr>
        <w:shd w:fill="auto" w:val="clear"/>
        <w:spacing w:after="240" w:lineRule="auto"/>
        <w:rPr/>
      </w:pPr>
      <w:r w:rsidDel="00000000" w:rsidR="00000000" w:rsidRPr="00000000">
        <w:pict>
          <v:rect style="width:0.0pt;height:1.5pt" o:hr="t" o:hrstd="t" o:hralign="center" fillcolor="#A0A0A0" stroked="f"/>
        </w:pict>
      </w:r>
      <w:r w:rsidDel="00000000" w:rsidR="00000000" w:rsidRPr="00000000">
        <w:rPr>
          <w:rtl w:val="0"/>
        </w:rPr>
        <w:t xml:space="preserve">Task 1: Learning Aim A – Research and Planning</w:t>
      </w:r>
    </w:p>
    <w:p w:rsidR="00000000" w:rsidDel="00000000" w:rsidP="00000000" w:rsidRDefault="00000000" w:rsidRPr="00000000" w14:paraId="00000008">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1.1 Purpose, Audience, and Principles of Existing Websites</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Research and analyse two existing commercial or informational websites. Identify their primary purpose (e.g., e-Commerce, providing information, entertainment, or promotion). Define their target audience using detailed demographics and user personas.</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You must evaluate both positive and negative outcomes of how these sites combine principles of web development. Critically analyse the impact of their page layouts (e.g., F-Shaped, Z-Shaped, or grid patterns), visual hierarchies, typography, and navigation choices on the overall user experience.</w:t>
      </w:r>
    </w:p>
    <w:p w:rsidR="00000000" w:rsidDel="00000000" w:rsidP="00000000" w:rsidRDefault="00000000" w:rsidRPr="00000000" w14:paraId="0000000B">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1.2 User Experience (UX), Accessibility, and Responsiveness</w:t>
      </w:r>
    </w:p>
    <w:p w:rsidR="00000000" w:rsidDel="00000000" w:rsidP="00000000" w:rsidRDefault="00000000" w:rsidRPr="00000000" w14:paraId="0000000C">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Explain how your researched websites handle accessibility features (such as colour contrast combinations, closed captions, and transcripts). Review how they maintain branding consistency and user-friendly simplicity across different platforms.</w:t>
      </w:r>
    </w:p>
    <w:p w:rsidR="00000000" w:rsidDel="00000000" w:rsidP="00000000" w:rsidRDefault="00000000" w:rsidRPr="00000000" w14:paraId="0000000D">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Analyse how the chosen websites minimise discrepancies across different web browsers (cross-browser compatibility) and optimise their layouts for mobile devices and search engine discovery (SEO).</w:t>
      </w:r>
    </w:p>
    <w:p w:rsidR="00000000" w:rsidDel="00000000" w:rsidP="00000000" w:rsidRDefault="00000000" w:rsidRPr="00000000" w14:paraId="0000000E">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1.3 Establishing Client Requirements</w:t>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Deconstruct the provided client brief line-by-line. Identify the specific problem to be solved, the key messages to convey, the goals of the users, and all explicit technical requirements.</w:t>
      </w:r>
    </w:p>
    <w:p w:rsidR="00000000" w:rsidDel="00000000" w:rsidP="00000000" w:rsidRDefault="00000000" w:rsidRPr="00000000" w14:paraId="00000010">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1.4 Legal and Ethical Constraints</w:t>
      </w:r>
    </w:p>
    <w:p w:rsidR="00000000" w:rsidDel="00000000" w:rsidP="00000000" w:rsidRDefault="00000000" w:rsidRPr="00000000" w14:paraId="00000011">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Research and document how the laws of copyright, data protection (GDPR), and digital accessibility impact your project. Explain how you will ensure inclusive and diverse content representations inside your own build.</w:t>
      </w:r>
    </w:p>
    <w:p w:rsidR="00000000" w:rsidDel="00000000" w:rsidP="00000000" w:rsidRDefault="00000000" w:rsidRPr="00000000" w14:paraId="00000012">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1.5 Proposed Site Map Architecture</w:t>
      </w:r>
    </w:p>
    <w:p w:rsidR="00000000" w:rsidDel="00000000" w:rsidP="00000000" w:rsidRDefault="00000000" w:rsidRPr="00000000" w14:paraId="00000013">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Create a structural diagram showing the total number of pages, feature locations, and internal navigation paths for your proposed site.</w:t>
      </w:r>
    </w:p>
    <w:p w:rsidR="00000000" w:rsidDel="00000000" w:rsidP="00000000" w:rsidRDefault="00000000" w:rsidRPr="00000000" w14:paraId="00000014">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You must add detailed annotations to your site map to explicitly prove and demonstrate exactly how your proposed site architecture maps back to comprehensively fulfil the client's requirements.</w:t>
      </w:r>
    </w:p>
    <w:p w:rsidR="00000000" w:rsidDel="00000000" w:rsidP="00000000" w:rsidRDefault="00000000" w:rsidRPr="00000000" w14:paraId="00000015">
      <w:pPr>
        <w:pStyle w:val="Heading2"/>
        <w:pBdr>
          <w:top w:space="0" w:sz="0" w:val="nil"/>
          <w:left w:space="0" w:sz="0" w:val="nil"/>
          <w:bottom w:space="0" w:sz="0" w:val="nil"/>
          <w:right w:space="0" w:sz="0" w:val="nil"/>
          <w:between w:space="0" w:sz="0" w:val="nil"/>
        </w:pBdr>
        <w:shd w:fill="auto" w:val="clear"/>
        <w:spacing w:after="240" w:lineRule="auto"/>
        <w:rPr/>
      </w:pPr>
      <w:r w:rsidDel="00000000" w:rsidR="00000000" w:rsidRPr="00000000">
        <w:pict>
          <v:rect style="width:0.0pt;height:1.5pt" o:hr="t" o:hrstd="t" o:hralign="center" fillcolor="#A0A0A0" stroked="f"/>
        </w:pict>
      </w:r>
      <w:r w:rsidDel="00000000" w:rsidR="00000000" w:rsidRPr="00000000">
        <w:rPr>
          <w:rtl w:val="0"/>
        </w:rPr>
        <w:t xml:space="preserve">Task 2: Learning Aim B – Design and Assets</w:t>
      </w:r>
    </w:p>
    <w:p w:rsidR="00000000" w:rsidDel="00000000" w:rsidP="00000000" w:rsidRDefault="00000000" w:rsidRPr="00000000" w14:paraId="00000016">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2.1 Wireframe Infrastructure Generation</w:t>
      </w:r>
    </w:p>
    <w:p w:rsidR="00000000" w:rsidDel="00000000" w:rsidP="00000000" w:rsidRDefault="00000000" w:rsidRPr="00000000" w14:paraId="00000017">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Produce structural wireframe layouts for mobile and desktop screens using sketching or specialised UX design software. Ensure clear element alignment, accurate dimensions, and a balanced hierarchy of page elements.</w:t>
      </w:r>
    </w:p>
    <w:p w:rsidR="00000000" w:rsidDel="00000000" w:rsidP="00000000" w:rsidRDefault="00000000" w:rsidRPr="00000000" w14:paraId="00000018">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Demonstrate an accomplished and professional use of wireframing tools to create visual representations that show a thorough understanding of user and client needs.</w:t>
      </w:r>
    </w:p>
    <w:p w:rsidR="00000000" w:rsidDel="00000000" w:rsidP="00000000" w:rsidRDefault="00000000" w:rsidRPr="00000000" w14:paraId="00000019">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2.2 Visual Style Guides and Palettes</w:t>
      </w:r>
    </w:p>
    <w:p w:rsidR="00000000" w:rsidDel="00000000" w:rsidP="00000000" w:rsidRDefault="00000000" w:rsidRPr="00000000" w14:paraId="0000001A">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Establish a consistent visual theme. Document your selected colour palette, typography font choices, and cohesive brand imagery.</w:t>
      </w:r>
    </w:p>
    <w:p w:rsidR="00000000" w:rsidDel="00000000" w:rsidP="00000000" w:rsidRDefault="00000000" w:rsidRPr="00000000" w14:paraId="0000001B">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2.3 Asset Sourcing and Preparation Diary</w:t>
      </w:r>
    </w:p>
    <w:p w:rsidR="00000000" w:rsidDel="00000000" w:rsidP="00000000" w:rsidRDefault="00000000" w:rsidRPr="00000000" w14:paraId="0000001C">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Keep a log of all sourced text, copy, stock images, icons, and video assets. Show how you prepared these items using editing software (e.g., trimming, image manipulation, vector drawing, or file compression).</w:t>
      </w:r>
    </w:p>
    <w:p w:rsidR="00000000" w:rsidDel="00000000" w:rsidP="00000000" w:rsidRDefault="00000000" w:rsidRPr="00000000" w14:paraId="0000001D">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Write written copy using short sentences, short paragraphs, and no technical jargon to maximise clear audience appeal.</w:t>
      </w:r>
    </w:p>
    <w:p w:rsidR="00000000" w:rsidDel="00000000" w:rsidP="00000000" w:rsidRDefault="00000000" w:rsidRPr="00000000" w14:paraId="0000001E">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2.4 Asset Storage and Folder Management</w:t>
      </w:r>
    </w:p>
    <w:p w:rsidR="00000000" w:rsidDel="00000000" w:rsidP="00000000" w:rsidRDefault="00000000" w:rsidRPr="00000000" w14:paraId="0000001F">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Provide evidence (such as a directory screenshot) of your asset management techniques. Show a logical folder structure and consistent file naming conventions.</w:t>
      </w:r>
    </w:p>
    <w:p w:rsidR="00000000" w:rsidDel="00000000" w:rsidP="00000000" w:rsidRDefault="00000000" w:rsidRPr="00000000" w14:paraId="00000020">
      <w:pPr>
        <w:pStyle w:val="Heading2"/>
        <w:pBdr>
          <w:top w:space="0" w:sz="0" w:val="nil"/>
          <w:left w:space="0" w:sz="0" w:val="nil"/>
          <w:bottom w:space="0" w:sz="0" w:val="nil"/>
          <w:right w:space="0" w:sz="0" w:val="nil"/>
          <w:between w:space="0" w:sz="0" w:val="nil"/>
        </w:pBdr>
        <w:shd w:fill="auto" w:val="clear"/>
        <w:spacing w:after="240" w:lineRule="auto"/>
        <w:rPr/>
      </w:pPr>
      <w:r w:rsidDel="00000000" w:rsidR="00000000" w:rsidRPr="00000000">
        <w:pict>
          <v:rect style="width:0.0pt;height:1.5pt" o:hr="t" o:hrstd="t" o:hralign="center" fillcolor="#A0A0A0" stroked="f"/>
        </w:pict>
      </w:r>
      <w:r w:rsidDel="00000000" w:rsidR="00000000" w:rsidRPr="00000000">
        <w:rPr>
          <w:rtl w:val="0"/>
        </w:rPr>
        <w:t xml:space="preserve">Task 3: Learning Aim C – Development and Testing</w:t>
      </w:r>
    </w:p>
    <w:p w:rsidR="00000000" w:rsidDel="00000000" w:rsidP="00000000" w:rsidRDefault="00000000" w:rsidRPr="00000000" w14:paraId="00000021">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3.1 Website Coding Implementation (HTML5 &amp; CSS3 Layout)</w:t>
      </w:r>
    </w:p>
    <w:p w:rsidR="00000000" w:rsidDel="00000000" w:rsidP="00000000" w:rsidRDefault="00000000" w:rsidRPr="00000000" w14:paraId="00000022">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Build a fully functional responsive website using standard web production tools (such as Dreamweaver). Use HTML to embed your structured navigation menus, text columns, tables, forms, images, and videos. Use CSS to control the layout wrapper, style fonts, colour buttons, and integrate media queries for responsive screen scaling.</w:t>
      </w:r>
    </w:p>
    <w:p w:rsidR="00000000" w:rsidDel="00000000" w:rsidP="00000000" w:rsidRDefault="00000000" w:rsidRPr="00000000" w14:paraId="00000023">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Artificial Intelligence (AI) Rule:</w:t>
      </w:r>
      <w:r w:rsidDel="00000000" w:rsidR="00000000" w:rsidRPr="00000000">
        <w:rPr>
          <w:rtl w:val="0"/>
        </w:rPr>
        <w:t xml:space="preserve"> If you use any generative AI helpers, online code builders, or automated assistant tools to generate or edit code segments, you </w:t>
      </w:r>
      <w:r w:rsidDel="00000000" w:rsidR="00000000" w:rsidRPr="00000000">
        <w:rPr>
          <w:b w:val="1"/>
          <w:bCs w:val="1"/>
          <w:rtl w:val="0"/>
        </w:rPr>
        <w:t xml:space="preserve">must</w:t>
      </w:r>
      <w:r w:rsidDel="00000000" w:rsidR="00000000" w:rsidRPr="00000000">
        <w:rPr>
          <w:rtl w:val="0"/>
        </w:rPr>
        <w:t xml:space="preserve"> supply annotated screenshots or video recordings explaining exactly what the AI tool did.</w:t>
      </w:r>
    </w:p>
    <w:p w:rsidR="00000000" w:rsidDel="00000000" w:rsidP="00000000" w:rsidRDefault="00000000" w:rsidRPr="00000000" w14:paraId="00000024">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3.2 JavaScript Interactivity Engine</w:t>
      </w:r>
    </w:p>
    <w:p w:rsidR="00000000" w:rsidDel="00000000" w:rsidP="00000000" w:rsidRDefault="00000000" w:rsidRPr="00000000" w14:paraId="00000025">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Implement a working JavaScript feature to provide dynamic user movement and content control, such as an interactive image gallery, an info accordion, an input search feature, or an automated image slider/news carousel with manual click overrides.</w:t>
      </w:r>
    </w:p>
    <w:p w:rsidR="00000000" w:rsidDel="00000000" w:rsidP="00000000" w:rsidRDefault="00000000" w:rsidRPr="00000000" w14:paraId="00000026">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3.3 Strict Technical Web Standards</w:t>
      </w:r>
    </w:p>
    <w:p w:rsidR="00000000" w:rsidDel="00000000" w:rsidP="00000000" w:rsidRDefault="00000000" w:rsidRPr="00000000" w14:paraId="00000027">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Provide evidence that your site aligns with global World Wide Web Consortium (W3C) standards and uses clean, semantic HTML5 tags. Ensure your design maintains structural layout consistency and accessibility rules.</w:t>
      </w:r>
    </w:p>
    <w:p w:rsidR="00000000" w:rsidDel="00000000" w:rsidP="00000000" w:rsidRDefault="00000000" w:rsidRPr="00000000" w14:paraId="00000028">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3.4 Functional Testing Matrix (Developer Log)</w:t>
      </w:r>
    </w:p>
    <w:p w:rsidR="00000000" w:rsidDel="00000000" w:rsidP="00000000" w:rsidRDefault="00000000" w:rsidRPr="00000000" w14:paraId="00000029">
      <w:pPr>
        <w:numPr>
          <w:ilvl w:val="0"/>
          <w:numId w:val="1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Create and fill out a systematic test plan table. Test every link connection, user interactive element, form input box, and media playback button. Test the responsive layout breakpoints across different screen widths and cross-browser environments to log actual outcomes.</w:t>
      </w:r>
    </w:p>
    <w:p w:rsidR="00000000" w:rsidDel="00000000" w:rsidP="00000000" w:rsidRDefault="00000000" w:rsidRPr="00000000" w14:paraId="0000002A">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3.5 Usability Testing Audit (User Feedback)</w:t>
      </w:r>
    </w:p>
    <w:p w:rsidR="00000000" w:rsidDel="00000000" w:rsidP="00000000" w:rsidRDefault="00000000" w:rsidRPr="00000000" w14:paraId="0000002B">
      <w:pPr>
        <w:numPr>
          <w:ilvl w:val="0"/>
          <w:numId w:val="1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Conduct a user testing audit by having a peer or user navigate your live local preview. Collect structured comments regarding navigation clarity, information readability, accessibility compliance, and user experience (UX).</w:t>
      </w:r>
    </w:p>
    <w:p w:rsidR="00000000" w:rsidDel="00000000" w:rsidP="00000000" w:rsidRDefault="00000000" w:rsidRPr="00000000" w14:paraId="0000002C">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3.6 Error Troubleshooting and Refinement Log</w:t>
      </w:r>
    </w:p>
    <w:p w:rsidR="00000000" w:rsidDel="00000000" w:rsidP="00000000" w:rsidRDefault="00000000" w:rsidRPr="00000000" w14:paraId="0000002D">
      <w:pPr>
        <w:numPr>
          <w:ilvl w:val="0"/>
          <w:numId w:val="1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Build a recovery diary table logging all performance bugs, alignment slips, or layout errors caught during your testing phases. Document the issue found and explain how you edited your source code files to resolve it.</w:t>
      </w:r>
    </w:p>
    <w:p w:rsidR="00000000" w:rsidDel="00000000" w:rsidP="00000000" w:rsidRDefault="00000000" w:rsidRPr="00000000" w14:paraId="0000002E">
      <w:pPr>
        <w:numPr>
          <w:ilvl w:val="0"/>
          <w:numId w:val="1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Distinction Guidance:</w:t>
      </w:r>
      <w:r w:rsidDel="00000000" w:rsidR="00000000" w:rsidRPr="00000000">
        <w:rPr>
          <w:rtl w:val="0"/>
        </w:rPr>
        <w:t xml:space="preserve"> You must show a thorough self-review and use the data from your functionality and usability testing to make highly considered, creative refinements to your final website files.</w:t>
      </w:r>
    </w:p>
    <w:p w:rsidR="00000000" w:rsidDel="00000000" w:rsidP="00000000" w:rsidRDefault="00000000" w:rsidRPr="00000000" w14:paraId="0000002F">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3.7 Client Brief Mapping Matrix</w:t>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What to do:</w:t>
      </w:r>
      <w:r w:rsidDel="00000000" w:rsidR="00000000" w:rsidRPr="00000000">
        <w:rPr>
          <w:rtl w:val="0"/>
        </w:rPr>
        <w:t xml:space="preserve"> Map your completed, polished product against the original client constraints. Detail line-by-line how your finished features, assets, and design systems fulfil the client brief to prove fitness for purpose.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6">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onstechhub.com/btec-nationals-information-technology-aaq/" TargetMode="External"/><Relationship Id="rId7" Type="http://schemas.openxmlformats.org/officeDocument/2006/relationships/hyperlink" Target="https://ronstechhub.com/btec-aaq-it-unit-3-website-development-guide-resources/" TargetMode="External"/><Relationship Id="rId8" Type="http://schemas.openxmlformats.org/officeDocument/2006/relationships/hyperlink" Target="https://www.youtube.com/watch?v=xiOM2QgKW7g&amp;list=PLd8uNPGNmEMc2EKMhxHyNcBYGoaFofV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