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AAQ IT Unit 3: Website Development Writing Frame</w:t>
      </w:r>
    </w:p>
    <w:p w:rsidR="00000000" w:rsidDel="00000000" w:rsidP="00000000" w:rsidRDefault="00000000" w:rsidRPr="00000000" w14:paraId="00000002">
      <w:pPr>
        <w:rPr/>
      </w:pPr>
      <w:r w:rsidDel="00000000" w:rsidR="00000000" w:rsidRPr="00000000">
        <w:rPr>
          <w:rtl w:val="0"/>
        </w:rPr>
        <w:t xml:space="preserve">RonsTechHub AAQ Resources Website: </w:t>
      </w:r>
      <w:hyperlink r:id="rId6">
        <w:r w:rsidDel="00000000" w:rsidR="00000000" w:rsidRPr="00000000">
          <w:rPr>
            <w:color w:val="1155cc"/>
            <w:u w:val="single"/>
            <w:rtl w:val="0"/>
          </w:rPr>
          <w:t xml:space="preserve">https://ronstechhub.com/btec-nationals-information-technology-aaq/</w:t>
        </w:r>
      </w:hyperlink>
      <w:r w:rsidDel="00000000" w:rsidR="00000000" w:rsidRPr="00000000">
        <w:rPr>
          <w:rtl w:val="0"/>
        </w:rPr>
        <w:t xml:space="preserve"> </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hyperlink r:id="rId7">
        <w:r w:rsidDel="00000000" w:rsidR="00000000" w:rsidRPr="00000000">
          <w:rPr>
            <w:color w:val="1155cc"/>
            <w:u w:val="single"/>
            <w:rtl w:val="0"/>
          </w:rPr>
          <w:t xml:space="preserve">https://ronstechhub.com/btec-aaq-it-unit-3-website-development-guide-resources/</w:t>
        </w:r>
      </w:hyperlink>
      <w:r w:rsidDel="00000000" w:rsidR="00000000" w:rsidRPr="00000000">
        <w:rPr>
          <w:rtl w:val="0"/>
        </w:rPr>
        <w:t xml:space="preserve">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Rons Tech Hub Full YouTube Playlist: </w:t>
      </w:r>
      <w:hyperlink r:id="rId8">
        <w:r w:rsidDel="00000000" w:rsidR="00000000" w:rsidRPr="00000000">
          <w:rPr>
            <w:color w:val="1155cc"/>
            <w:u w:val="single"/>
            <w:rtl w:val="0"/>
          </w:rPr>
          <w:t xml:space="preserve">https://www.youtube.com/watch?v=xiOM2QgKW7g&amp;list=PLd8uNPGNmEMc2EKMhxHyNcBYGoaFofVdo</w:t>
        </w:r>
      </w:hyperlink>
      <w:r w:rsidDel="00000000" w:rsidR="00000000" w:rsidRPr="00000000">
        <w:rPr>
          <w:rtl w:val="0"/>
        </w:rPr>
        <w:t xml:space="preserve"> </w:t>
      </w:r>
    </w:p>
    <w:p w:rsidR="00000000" w:rsidDel="00000000" w:rsidP="00000000" w:rsidRDefault="00000000" w:rsidRPr="00000000" w14:paraId="00000007">
      <w:pPr>
        <w:pStyle w:val="Heading2"/>
        <w:pBdr>
          <w:top w:space="0" w:sz="0" w:val="nil"/>
          <w:left w:space="0" w:sz="0" w:val="nil"/>
          <w:bottom w:space="0" w:sz="0" w:val="nil"/>
          <w:right w:space="0" w:sz="0" w:val="nil"/>
          <w:between w:space="0" w:sz="0" w:val="nil"/>
        </w:pBdr>
        <w:shd w:fill="auto" w:val="clear"/>
        <w:spacing w:after="240" w:lineRule="auto"/>
        <w:rPr/>
      </w:pPr>
      <w:r w:rsidDel="00000000" w:rsidR="00000000" w:rsidRPr="00000000">
        <w:pict>
          <v:rect style="width:0.0pt;height:1.5pt" o:hr="t" o:hrstd="t" o:hralign="center" fillcolor="#A0A0A0" stroked="f"/>
        </w:pict>
      </w:r>
      <w:r w:rsidDel="00000000" w:rsidR="00000000" w:rsidRPr="00000000">
        <w:rPr>
          <w:rtl w:val="0"/>
        </w:rPr>
        <w:t xml:space="preserve">Task 1: Learning Aim A – Research and Planning</w:t>
      </w:r>
    </w:p>
    <w:p w:rsidR="00000000" w:rsidDel="00000000" w:rsidP="00000000" w:rsidRDefault="00000000" w:rsidRPr="00000000" w14:paraId="00000008">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1.1 Purpose, Audience, and Principles of Existing Websites</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What to do:</w:t>
      </w:r>
      <w:r w:rsidDel="00000000" w:rsidR="00000000" w:rsidRPr="00000000">
        <w:rPr>
          <w:rtl w:val="0"/>
        </w:rPr>
        <w:t xml:space="preserve"> Research and analyse two existing commercial or informational websites. Identify their primary purpose (e.g., e-Commerce, providing information, entertainment, or promotion). Define their target audience using detailed demographics and user personas.</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Distinction Guidance:</w:t>
      </w:r>
      <w:r w:rsidDel="00000000" w:rsidR="00000000" w:rsidRPr="00000000">
        <w:rPr>
          <w:rtl w:val="0"/>
        </w:rPr>
        <w:t xml:space="preserve"> You must evaluate both positive and negative outcomes of how these sites combine principles of web development. Critically analyse the impact of their page layouts (e.g., F-Shaped, Z-Shaped, or grid patterns), visual hierarchies, typography, and navigation choices on the overall user experience.</w:t>
      </w:r>
    </w:p>
    <w:p w:rsidR="00000000" w:rsidDel="00000000" w:rsidP="00000000" w:rsidRDefault="00000000" w:rsidRPr="00000000" w14:paraId="0000000B">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1.2 User Experience (UX), Accessibility, and Responsiveness</w:t>
      </w:r>
    </w:p>
    <w:p w:rsidR="00000000" w:rsidDel="00000000" w:rsidP="00000000" w:rsidRDefault="00000000" w:rsidRPr="00000000" w14:paraId="0000000C">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What to do:</w:t>
      </w:r>
      <w:r w:rsidDel="00000000" w:rsidR="00000000" w:rsidRPr="00000000">
        <w:rPr>
          <w:rtl w:val="0"/>
        </w:rPr>
        <w:t xml:space="preserve"> Explain how your researched websites handle accessibility features (such as colour contrast combinations, closed captions, and transcripts). Review how they maintain branding consistency and user-friendly simplicity across different platforms.</w:t>
      </w:r>
    </w:p>
    <w:p w:rsidR="00000000" w:rsidDel="00000000" w:rsidP="00000000" w:rsidRDefault="00000000" w:rsidRPr="00000000" w14:paraId="0000000D">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Distinction Guidance:</w:t>
      </w:r>
      <w:r w:rsidDel="00000000" w:rsidR="00000000" w:rsidRPr="00000000">
        <w:rPr>
          <w:rtl w:val="0"/>
        </w:rPr>
        <w:t xml:space="preserve"> Analyse how the chosen websites minimise discrepancies across different web browsers (cross-browser compatibility) and optimise their layouts for mobile devices and search engine discovery (SEO).</w:t>
      </w:r>
    </w:p>
    <w:p w:rsidR="00000000" w:rsidDel="00000000" w:rsidP="00000000" w:rsidRDefault="00000000" w:rsidRPr="00000000" w14:paraId="0000000E">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1.3 Establishing Client Requirements</w:t>
      </w:r>
    </w:p>
    <w:p w:rsidR="00000000" w:rsidDel="00000000" w:rsidP="00000000" w:rsidRDefault="00000000" w:rsidRPr="00000000" w14:paraId="0000000F">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What to do:</w:t>
      </w:r>
      <w:r w:rsidDel="00000000" w:rsidR="00000000" w:rsidRPr="00000000">
        <w:rPr>
          <w:rtl w:val="0"/>
        </w:rPr>
        <w:t xml:space="preserve"> Deconstruct the provided client brief line-by-line. Identify the specific problem to be solved, the key messages to convey, the goals of the users, and all explicit technical requirements.</w:t>
      </w:r>
    </w:p>
    <w:p w:rsidR="00000000" w:rsidDel="00000000" w:rsidP="00000000" w:rsidRDefault="00000000" w:rsidRPr="00000000" w14:paraId="00000010">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1.4 Legal and Ethical Constraints</w:t>
      </w:r>
    </w:p>
    <w:p w:rsidR="00000000" w:rsidDel="00000000" w:rsidP="00000000" w:rsidRDefault="00000000" w:rsidRPr="00000000" w14:paraId="00000011">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What to do:</w:t>
      </w:r>
      <w:r w:rsidDel="00000000" w:rsidR="00000000" w:rsidRPr="00000000">
        <w:rPr>
          <w:rtl w:val="0"/>
        </w:rPr>
        <w:t xml:space="preserve"> Research and document how the laws of copyright, data protection (GDPR), and digital accessibility impact your project. Explain how you will ensure inclusive and diverse content representations inside your own build.</w:t>
      </w:r>
    </w:p>
    <w:p w:rsidR="00000000" w:rsidDel="00000000" w:rsidP="00000000" w:rsidRDefault="00000000" w:rsidRPr="00000000" w14:paraId="00000012">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1.5 Proposed Site Map Architecture</w:t>
      </w:r>
    </w:p>
    <w:p w:rsidR="00000000" w:rsidDel="00000000" w:rsidP="00000000" w:rsidRDefault="00000000" w:rsidRPr="00000000" w14:paraId="00000013">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What to do:</w:t>
      </w:r>
      <w:r w:rsidDel="00000000" w:rsidR="00000000" w:rsidRPr="00000000">
        <w:rPr>
          <w:rtl w:val="0"/>
        </w:rPr>
        <w:t xml:space="preserve"> Create a structural diagram showing the total number of pages, feature locations, and internal navigation paths for your proposed site.</w:t>
      </w:r>
    </w:p>
    <w:p w:rsidR="00000000" w:rsidDel="00000000" w:rsidP="00000000" w:rsidRDefault="00000000" w:rsidRPr="00000000" w14:paraId="00000014">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Distinction Guidance:</w:t>
      </w:r>
      <w:r w:rsidDel="00000000" w:rsidR="00000000" w:rsidRPr="00000000">
        <w:rPr>
          <w:rtl w:val="0"/>
        </w:rPr>
        <w:t xml:space="preserve"> You must add detailed annotations to your site map to explicitly prove and demonstrate exactly how your proposed site architecture maps back to comprehensively fulfil the client's requirements.</w:t>
      </w:r>
    </w:p>
    <w:p w:rsidR="00000000" w:rsidDel="00000000" w:rsidP="00000000" w:rsidRDefault="00000000" w:rsidRPr="00000000" w14:paraId="00000015">
      <w:pPr>
        <w:pStyle w:val="Heading2"/>
        <w:pBdr>
          <w:top w:space="0" w:sz="0" w:val="nil"/>
          <w:left w:space="0" w:sz="0" w:val="nil"/>
          <w:bottom w:space="0" w:sz="0" w:val="nil"/>
          <w:right w:space="0" w:sz="0" w:val="nil"/>
          <w:between w:space="0" w:sz="0" w:val="nil"/>
        </w:pBdr>
        <w:shd w:fill="auto" w:val="clear"/>
        <w:spacing w:after="240" w:lineRule="auto"/>
        <w:rPr/>
      </w:pPr>
      <w:r w:rsidDel="00000000" w:rsidR="00000000" w:rsidRPr="00000000">
        <w:pict>
          <v:rect style="width:0.0pt;height:1.5pt" o:hr="t" o:hrstd="t" o:hralign="center" fillcolor="#A0A0A0" stroked="f"/>
        </w:pict>
      </w:r>
      <w:r w:rsidDel="00000000" w:rsidR="00000000" w:rsidRPr="00000000">
        <w:rPr>
          <w:rtl w:val="0"/>
        </w:rPr>
        <w:t xml:space="preserve">Task 2: Learning Aim B – Design and Assets</w:t>
      </w:r>
    </w:p>
    <w:p w:rsidR="00000000" w:rsidDel="00000000" w:rsidP="00000000" w:rsidRDefault="00000000" w:rsidRPr="00000000" w14:paraId="00000016">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2.1 Wireframe Infrastructure Generation</w:t>
      </w:r>
    </w:p>
    <w:p w:rsidR="00000000" w:rsidDel="00000000" w:rsidP="00000000" w:rsidRDefault="00000000" w:rsidRPr="00000000" w14:paraId="00000017">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What to do:</w:t>
      </w:r>
      <w:r w:rsidDel="00000000" w:rsidR="00000000" w:rsidRPr="00000000">
        <w:rPr>
          <w:rtl w:val="0"/>
        </w:rPr>
        <w:t xml:space="preserve"> Produce structural wireframe layouts for mobile and desktop screens using sketching or specialised UX design software. Ensure clear element alignment, accurate dimensions, and a balanced hierarchy of page elements.</w:t>
      </w:r>
    </w:p>
    <w:p w:rsidR="00000000" w:rsidDel="00000000" w:rsidP="00000000" w:rsidRDefault="00000000" w:rsidRPr="00000000" w14:paraId="00000018">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Distinction Guidance:</w:t>
      </w:r>
      <w:r w:rsidDel="00000000" w:rsidR="00000000" w:rsidRPr="00000000">
        <w:rPr>
          <w:rtl w:val="0"/>
        </w:rPr>
        <w:t xml:space="preserve"> Demonstrate an accomplished and professional use of wireframing tools to create visual representations that show a thorough understanding of user and client needs.</w:t>
      </w:r>
    </w:p>
    <w:p w:rsidR="00000000" w:rsidDel="00000000" w:rsidP="00000000" w:rsidRDefault="00000000" w:rsidRPr="00000000" w14:paraId="00000019">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2.2 Visual Style Guides and Palettes</w:t>
      </w:r>
    </w:p>
    <w:p w:rsidR="00000000" w:rsidDel="00000000" w:rsidP="00000000" w:rsidRDefault="00000000" w:rsidRPr="00000000" w14:paraId="0000001A">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What to do:</w:t>
      </w:r>
      <w:r w:rsidDel="00000000" w:rsidR="00000000" w:rsidRPr="00000000">
        <w:rPr>
          <w:rtl w:val="0"/>
        </w:rPr>
        <w:t xml:space="preserve"> Establish a consistent visual theme. Document your selected colour palette, typography font choices, and cohesive brand imagery.</w:t>
      </w:r>
    </w:p>
    <w:p w:rsidR="00000000" w:rsidDel="00000000" w:rsidP="00000000" w:rsidRDefault="00000000" w:rsidRPr="00000000" w14:paraId="0000001B">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2.3 Asset Sourcing and Preparation Diary</w:t>
      </w:r>
    </w:p>
    <w:p w:rsidR="00000000" w:rsidDel="00000000" w:rsidP="00000000" w:rsidRDefault="00000000" w:rsidRPr="00000000" w14:paraId="0000001C">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What to do:</w:t>
      </w:r>
      <w:r w:rsidDel="00000000" w:rsidR="00000000" w:rsidRPr="00000000">
        <w:rPr>
          <w:rtl w:val="0"/>
        </w:rPr>
        <w:t xml:space="preserve"> Keep a log of all sourced text, copy, stock images, icons, and video assets. Show how you prepared these items using editing software (e.g., trimming, image manipulation, vector drawing, or file compression).</w:t>
      </w:r>
    </w:p>
    <w:p w:rsidR="00000000" w:rsidDel="00000000" w:rsidP="00000000" w:rsidRDefault="00000000" w:rsidRPr="00000000" w14:paraId="0000001D">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Distinction Guidance:</w:t>
      </w:r>
      <w:r w:rsidDel="00000000" w:rsidR="00000000" w:rsidRPr="00000000">
        <w:rPr>
          <w:rtl w:val="0"/>
        </w:rPr>
        <w:t xml:space="preserve"> Write written copy using short sentences, short paragraphs, and no technical jargon to maximise clear audience appeal.</w:t>
      </w:r>
    </w:p>
    <w:p w:rsidR="00000000" w:rsidDel="00000000" w:rsidP="00000000" w:rsidRDefault="00000000" w:rsidRPr="00000000" w14:paraId="0000001E">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2.4 Asset Storage and Folder Management</w:t>
      </w:r>
    </w:p>
    <w:p w:rsidR="00000000" w:rsidDel="00000000" w:rsidP="00000000" w:rsidRDefault="00000000" w:rsidRPr="00000000" w14:paraId="0000001F">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What to do:</w:t>
      </w:r>
      <w:r w:rsidDel="00000000" w:rsidR="00000000" w:rsidRPr="00000000">
        <w:rPr>
          <w:rtl w:val="0"/>
        </w:rPr>
        <w:t xml:space="preserve"> Provide evidence (such as a directory screenshot) of your asset management techniques. Show a logical folder structure and consistent file naming conventions.</w:t>
      </w:r>
    </w:p>
    <w:p w:rsidR="00000000" w:rsidDel="00000000" w:rsidP="00000000" w:rsidRDefault="00000000" w:rsidRPr="00000000" w14:paraId="00000020">
      <w:pPr>
        <w:pStyle w:val="Heading2"/>
        <w:pBdr>
          <w:top w:space="0" w:sz="0" w:val="nil"/>
          <w:left w:space="0" w:sz="0" w:val="nil"/>
          <w:bottom w:space="0" w:sz="0" w:val="nil"/>
          <w:right w:space="0" w:sz="0" w:val="nil"/>
          <w:between w:space="0" w:sz="0" w:val="nil"/>
        </w:pBdr>
        <w:shd w:fill="auto" w:val="clear"/>
        <w:spacing w:after="240" w:lineRule="auto"/>
        <w:rPr/>
      </w:pPr>
      <w:r w:rsidDel="00000000" w:rsidR="00000000" w:rsidRPr="00000000">
        <w:pict>
          <v:rect style="width:0.0pt;height:1.5pt" o:hr="t" o:hrstd="t" o:hralign="center" fillcolor="#A0A0A0" stroked="f"/>
        </w:pict>
      </w:r>
      <w:r w:rsidDel="00000000" w:rsidR="00000000" w:rsidRPr="00000000">
        <w:rPr>
          <w:rtl w:val="0"/>
        </w:rPr>
        <w:t xml:space="preserve">Task 3: Learning Aim C – Development and Testing</w:t>
      </w:r>
    </w:p>
    <w:p w:rsidR="00000000" w:rsidDel="00000000" w:rsidP="00000000" w:rsidRDefault="00000000" w:rsidRPr="00000000" w14:paraId="00000021">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3.1 Website Coding Implementation (HTML5 &amp; CSS3 Layout)</w:t>
      </w:r>
    </w:p>
    <w:p w:rsidR="00000000" w:rsidDel="00000000" w:rsidP="00000000" w:rsidRDefault="00000000" w:rsidRPr="00000000" w14:paraId="00000022">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What to do:</w:t>
      </w:r>
      <w:r w:rsidDel="00000000" w:rsidR="00000000" w:rsidRPr="00000000">
        <w:rPr>
          <w:rtl w:val="0"/>
        </w:rPr>
        <w:t xml:space="preserve"> Build a fully functional responsive website using standard web production tools (such as Dreamweaver). Use HTML to embed your structured navigation menus, text columns, tables, forms, images, and videos. Use CSS to control the layout wrapper, style fonts, colour buttons, and integrate media queries for responsive screen scaling.</w:t>
      </w:r>
    </w:p>
    <w:p w:rsidR="00000000" w:rsidDel="00000000" w:rsidP="00000000" w:rsidRDefault="00000000" w:rsidRPr="00000000" w14:paraId="00000023">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Artificial Intelligence (AI) Rule:</w:t>
      </w:r>
      <w:r w:rsidDel="00000000" w:rsidR="00000000" w:rsidRPr="00000000">
        <w:rPr>
          <w:rtl w:val="0"/>
        </w:rPr>
        <w:t xml:space="preserve"> If you use any generative AI helpers, online code builders, or automated assistant tools to generate or edit code segments, you </w:t>
      </w:r>
      <w:r w:rsidDel="00000000" w:rsidR="00000000" w:rsidRPr="00000000">
        <w:rPr>
          <w:b w:val="1"/>
          <w:bCs w:val="1"/>
          <w:rtl w:val="0"/>
        </w:rPr>
        <w:t xml:space="preserve">must</w:t>
      </w:r>
      <w:r w:rsidDel="00000000" w:rsidR="00000000" w:rsidRPr="00000000">
        <w:rPr>
          <w:rtl w:val="0"/>
        </w:rPr>
        <w:t xml:space="preserve"> supply annotated screenshots or video recordings explaining exactly what the AI tool did.</w:t>
      </w:r>
    </w:p>
    <w:p w:rsidR="00000000" w:rsidDel="00000000" w:rsidP="00000000" w:rsidRDefault="00000000" w:rsidRPr="00000000" w14:paraId="00000024">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3.2 JavaScript Interactivity Engine</w:t>
      </w:r>
    </w:p>
    <w:p w:rsidR="00000000" w:rsidDel="00000000" w:rsidP="00000000" w:rsidRDefault="00000000" w:rsidRPr="00000000" w14:paraId="00000025">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What to do:</w:t>
      </w:r>
      <w:r w:rsidDel="00000000" w:rsidR="00000000" w:rsidRPr="00000000">
        <w:rPr>
          <w:rtl w:val="0"/>
        </w:rPr>
        <w:t xml:space="preserve"> Implement a working JavaScript feature to provide dynamic user movement and content control, such as an interactive image gallery, an info accordion, an input search feature, or an automated image slider/news carousel with manual click overrides.</w:t>
      </w:r>
    </w:p>
    <w:p w:rsidR="00000000" w:rsidDel="00000000" w:rsidP="00000000" w:rsidRDefault="00000000" w:rsidRPr="00000000" w14:paraId="00000026">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3.3 Strict Technical Web Standards</w:t>
      </w:r>
    </w:p>
    <w:p w:rsidR="00000000" w:rsidDel="00000000" w:rsidP="00000000" w:rsidRDefault="00000000" w:rsidRPr="00000000" w14:paraId="00000027">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What to do:</w:t>
      </w:r>
      <w:r w:rsidDel="00000000" w:rsidR="00000000" w:rsidRPr="00000000">
        <w:rPr>
          <w:rtl w:val="0"/>
        </w:rPr>
        <w:t xml:space="preserve"> Provide evidence that your site aligns with global World Wide Web Consortium (W3C) standards and uses clean, semantic HTML5 tags. Ensure your design maintains structural layout consistency and accessibility rules.</w:t>
      </w:r>
    </w:p>
    <w:p w:rsidR="00000000" w:rsidDel="00000000" w:rsidP="00000000" w:rsidRDefault="00000000" w:rsidRPr="00000000" w14:paraId="00000028">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3.4 Functional Testing Matrix (Developer Log)</w:t>
      </w:r>
    </w:p>
    <w:p w:rsidR="00000000" w:rsidDel="00000000" w:rsidP="00000000" w:rsidRDefault="00000000" w:rsidRPr="00000000" w14:paraId="00000029">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What to do:</w:t>
      </w:r>
      <w:r w:rsidDel="00000000" w:rsidR="00000000" w:rsidRPr="00000000">
        <w:rPr>
          <w:rtl w:val="0"/>
        </w:rPr>
        <w:t xml:space="preserve"> Create and fill out a systematic test plan table. Test every link connection, user interactive element, form input box, and media playback button. Test the responsive layout breakpoints across different screen widths and cross-browser environments to log actual outcomes.</w:t>
      </w:r>
    </w:p>
    <w:p w:rsidR="00000000" w:rsidDel="00000000" w:rsidP="00000000" w:rsidRDefault="00000000" w:rsidRPr="00000000" w14:paraId="0000002A">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3.5 Usability Testing Audit (User Feedback)</w:t>
      </w:r>
    </w:p>
    <w:p w:rsidR="00000000" w:rsidDel="00000000" w:rsidP="00000000" w:rsidRDefault="00000000" w:rsidRPr="00000000" w14:paraId="0000002B">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What to do:</w:t>
      </w:r>
      <w:r w:rsidDel="00000000" w:rsidR="00000000" w:rsidRPr="00000000">
        <w:rPr>
          <w:rtl w:val="0"/>
        </w:rPr>
        <w:t xml:space="preserve"> Conduct a user testing audit by having a peer or user navigate your live local preview. Collect structured comments regarding navigation clarity, information readability, accessibility compliance, and user experience (UX).</w:t>
      </w:r>
    </w:p>
    <w:p w:rsidR="00000000" w:rsidDel="00000000" w:rsidP="00000000" w:rsidRDefault="00000000" w:rsidRPr="00000000" w14:paraId="0000002C">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3.6 Error Troubleshooting and Refinement Log</w:t>
      </w:r>
    </w:p>
    <w:p w:rsidR="00000000" w:rsidDel="00000000" w:rsidP="00000000" w:rsidRDefault="00000000" w:rsidRPr="00000000" w14:paraId="0000002D">
      <w:pPr>
        <w:numPr>
          <w:ilvl w:val="0"/>
          <w:numId w:val="16"/>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What to do:</w:t>
      </w:r>
      <w:r w:rsidDel="00000000" w:rsidR="00000000" w:rsidRPr="00000000">
        <w:rPr>
          <w:rtl w:val="0"/>
        </w:rPr>
        <w:t xml:space="preserve"> Build a recovery diary table logging all performance bugs, alignment slips, or layout errors caught during your testing phases. Document the issue found and explain how you edited your source code files to resolve it.</w:t>
      </w:r>
    </w:p>
    <w:p w:rsidR="00000000" w:rsidDel="00000000" w:rsidP="00000000" w:rsidRDefault="00000000" w:rsidRPr="00000000" w14:paraId="0000002E">
      <w:pPr>
        <w:numPr>
          <w:ilvl w:val="0"/>
          <w:numId w:val="16"/>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Distinction Guidance:</w:t>
      </w:r>
      <w:r w:rsidDel="00000000" w:rsidR="00000000" w:rsidRPr="00000000">
        <w:rPr>
          <w:rtl w:val="0"/>
        </w:rPr>
        <w:t xml:space="preserve"> You must show a thorough self-review and use the data from your functionality and usability testing to make highly considered, creative refinements to your final website files.</w:t>
      </w:r>
    </w:p>
    <w:p w:rsidR="00000000" w:rsidDel="00000000" w:rsidP="00000000" w:rsidRDefault="00000000" w:rsidRPr="00000000" w14:paraId="0000002F">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3.7 Client Brief Mapping Matrix</w:t>
      </w:r>
    </w:p>
    <w:p w:rsidR="00000000" w:rsidDel="00000000" w:rsidP="00000000" w:rsidRDefault="00000000" w:rsidRPr="00000000" w14:paraId="00000030">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What to do:</w:t>
      </w:r>
      <w:r w:rsidDel="00000000" w:rsidR="00000000" w:rsidRPr="00000000">
        <w:rPr>
          <w:rtl w:val="0"/>
        </w:rPr>
        <w:t xml:space="preserve"> Map your completed, polished product against the original client constraints. Detail line-by-line how your finished features, assets, and design systems fulfil the client brief to prove fitness for purpose.</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ronstechhub.com/btec-nationals-information-technology-aaq/" TargetMode="External"/><Relationship Id="rId7" Type="http://schemas.openxmlformats.org/officeDocument/2006/relationships/hyperlink" Target="https://ronstechhub.com/btec-aaq-it-unit-3-website-development-guide-resources/" TargetMode="External"/><Relationship Id="rId8" Type="http://schemas.openxmlformats.org/officeDocument/2006/relationships/hyperlink" Target="https://www.youtube.com/watch?v=xiOM2QgKW7g&amp;list=PLd8uNPGNmEMc2EKMhxHyNcBYGoaFofVd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